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671D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2019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781050"/>
            <wp:effectExtent l="0" t="0" r="0" b="0"/>
            <wp:docPr id="8" name="Obrázek 8" descr="http://www.spolecnostdolmen.cz/wp-content/uploads/2017/04/09b682961aac03405ea53f71f28ec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lecnostdolmen.cz/wp-content/uploads/2017/04/09b682961aac03405ea53f71f28ec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</w:p>
    <w:p w:rsidR="00815562" w:rsidRDefault="00815562" w:rsidP="00CE1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sectPr w:rsidR="00815562" w:rsidSect="00CE17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Poskytnutí dotace z rozpočtu Karlovarského kraje na zajišt</w:t>
      </w:r>
      <w:r w:rsid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ění sociálních služeb v roce 2019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v rámci projektu Podpora vybra</w:t>
      </w:r>
      <w:r w:rsid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ných služeb sociální prevence I</w:t>
      </w: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Pr="00671DD6" w:rsidRDefault="00671DD6" w:rsidP="00671DD6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BYDLENÍ:</w:t>
      </w:r>
    </w:p>
    <w:p w:rsidR="00671DD6" w:rsidRDefault="00671DD6" w:rsidP="00671DD6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3 z finančních prostředků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projektu Podpora vybraných druhů sociální prevence I ve výši 1 433.600,- Kč a </w:t>
      </w: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projektu Podpora vybraných druhů sociální prevence II ve výši 767.000,- Kč</w:t>
      </w: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 z prostředků poskytovatele ve výši 336.700,- Kč</w:t>
      </w: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dotace z rozpočtu Karlovarského kraje formou dofinancování sociální služby ve výši 95.900,- Kč</w:t>
      </w: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815562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E1727" w:rsidRDefault="00CE1727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815562" w:rsidRPr="006E4BB4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6E4BB4" w:rsidRDefault="00671DD6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2019</w:t>
      </w:r>
    </w:p>
    <w:p w:rsidR="006E4BB4" w:rsidRP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712824" w:rsidRPr="00712824" w:rsidRDefault="00712824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Poskytnutí dotace z rozpočtu Karlovarského kraje na zajiště</w:t>
      </w:r>
      <w:r w:rsid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ní sociálních služeb v roce 2019</w:t>
      </w: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CHRÁNĚNÉ BYDLENÍ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 prostředků MPSV ve výši 8.333.500,- Kč</w:t>
      </w:r>
    </w:p>
    <w:p w:rsid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 z prostředků poskytovatele ve výši  558.200,- Kč</w:t>
      </w:r>
    </w:p>
    <w:p w:rsidR="00671DD6" w:rsidRPr="00671DD6" w:rsidRDefault="00671DD6" w:rsidP="00671DD6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671DD6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Karlovarský kraj – účelová dotace z rozpočtu Karlovarského kraje formou dofinancování sociální služby ve výši 486.300,- Kč</w:t>
      </w: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F01CE7" w:rsidRDefault="00F01CE7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b/>
          <w:bCs/>
          <w:noProof/>
          <w:color w:val="DC7F0B"/>
          <w:sz w:val="28"/>
          <w:szCs w:val="28"/>
          <w:bdr w:val="none" w:sz="0" w:space="0" w:color="auto" w:frame="1"/>
        </w:rPr>
        <w:drawing>
          <wp:inline distT="0" distB="0" distL="0" distR="0">
            <wp:extent cx="1171575" cy="542925"/>
            <wp:effectExtent l="0" t="0" r="9525" b="9525"/>
            <wp:docPr id="4" name="Obrázek 4" descr="LogoK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815562" w:rsidRDefault="0045332A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hyperlink r:id="rId9" w:history="1">
        <w:r w:rsidR="00815562" w:rsidRPr="00080474">
          <w:rPr>
            <w:rStyle w:val="Hypertextovodkaz"/>
            <w:rFonts w:ascii="Helvetica" w:hAnsi="Helvetica"/>
            <w:sz w:val="28"/>
            <w:szCs w:val="28"/>
            <w:bdr w:val="none" w:sz="0" w:space="0" w:color="auto" w:frame="1"/>
          </w:rPr>
          <w:t>http://www.kr-karlovarsky.cz</w:t>
        </w:r>
      </w:hyperlink>
    </w:p>
    <w:p w:rsidR="00F01CE7" w:rsidRDefault="00815562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009650" cy="714375"/>
            <wp:effectExtent l="0" t="0" r="0" b="9525"/>
            <wp:docPr id="2" name="Obrázek 2" descr="Logo_K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45332A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hyperlink r:id="rId12" w:history="1">
        <w:r w:rsidR="00F01CE7">
          <w:rPr>
            <w:rStyle w:val="Hypertextovodkaz"/>
            <w:rFonts w:ascii="Helvetica" w:hAnsi="Helvetica"/>
            <w:b/>
            <w:bCs/>
            <w:color w:val="0066CC"/>
            <w:sz w:val="28"/>
            <w:szCs w:val="28"/>
            <w:bdr w:val="none" w:sz="0" w:space="0" w:color="auto" w:frame="1"/>
          </w:rPr>
          <w:t>http://www.zivykraj.cz/cz/</w:t>
        </w:r>
      </w:hyperlink>
    </w:p>
    <w:p w:rsidR="00305119" w:rsidRDefault="00305119" w:rsidP="00F01CE7">
      <w:pPr>
        <w:spacing w:after="0" w:line="288" w:lineRule="atLeast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</w:p>
    <w:p w:rsidR="00C27937" w:rsidRDefault="00712824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br w:type="page"/>
      </w:r>
      <w:r w:rsidR="00C27937">
        <w:rPr>
          <w:noProof/>
          <w:lang w:eastAsia="cs-CZ"/>
        </w:rPr>
        <w:lastRenderedPageBreak/>
        <w:drawing>
          <wp:inline distT="0" distB="0" distL="0" distR="0" wp14:anchorId="4370A3F4" wp14:editId="534E91E5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14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</w:t>
      </w: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19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Dotace z programu pro poskytování dotací na podporu poskytovatelů sociálních služeb z rozpočtu města Sokolov.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100 000,–Kč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C27937" w:rsidRDefault="00C27937">
      <w:r>
        <w:br w:type="page"/>
      </w:r>
    </w:p>
    <w:p w:rsidR="00712824" w:rsidRPr="00C27937" w:rsidRDefault="00712824" w:rsidP="00C27937">
      <w:pPr>
        <w:rPr>
          <w:rStyle w:val="Siln"/>
          <w:b w:val="0"/>
          <w:bCs w:val="0"/>
        </w:rPr>
      </w:pP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drawing>
          <wp:inline distT="0" distB="0" distL="0" distR="0">
            <wp:extent cx="5000625" cy="1530985"/>
            <wp:effectExtent l="0" t="0" r="0" b="0"/>
            <wp:docPr id="5" name="Obrázek 5" descr="http://www.spolecnostdolmen.cz/wp-content/uploads/2018/10/kv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lecnostdolmen.cz/wp-content/uploads/2018/10/kv_logo_rg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4" cy="15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45332A" w:rsidP="00712824">
      <w:pPr>
        <w:spacing w:after="0" w:line="288" w:lineRule="atLeast"/>
        <w:jc w:val="center"/>
        <w:textAlignment w:val="baseline"/>
        <w:outlineLvl w:val="2"/>
      </w:pPr>
      <w:hyperlink r:id="rId16" w:history="1">
        <w:r w:rsidR="00712824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Karlovy Vary</w:t>
        </w:r>
      </w:hyperlink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služby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byly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podpořeny neinvestiční dotací na provozní náklady ve výši 45.000,–Kč.</w:t>
      </w:r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3429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45332A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8" w:history="1">
        <w:r w:rsidR="00712824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http://www.mestochodov.cz/</w:t>
        </w:r>
      </w:hyperlink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712824" w:rsidRDefault="00671DD6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Poskytnuta dotace z rozpočtu města Chodov na sociální služby: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numPr>
          <w:ilvl w:val="0"/>
          <w:numId w:val="7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20.000,–Kč</w:t>
      </w:r>
      <w:proofErr w:type="gramEnd"/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numPr>
          <w:ilvl w:val="0"/>
          <w:numId w:val="7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15.000,–Kč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2E742E" w:rsidRDefault="007E5CE5" w:rsidP="00C27937">
      <w:pPr>
        <w:jc w:val="center"/>
      </w:pPr>
      <w:r>
        <w:br w:type="page"/>
      </w:r>
      <w:r w:rsidR="002E742E">
        <w:rPr>
          <w:noProof/>
          <w:lang w:eastAsia="cs-CZ"/>
        </w:rPr>
        <w:lastRenderedPageBreak/>
        <w:drawing>
          <wp:inline distT="0" distB="0" distL="0" distR="0">
            <wp:extent cx="1400175" cy="2381250"/>
            <wp:effectExtent l="0" t="0" r="9525" b="0"/>
            <wp:docPr id="11" name="Obrázek 11" descr="http://www.spolecnostdolmen.cz/wp-content/uploads/2019/08/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9/08/cres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2E" w:rsidRDefault="0045332A" w:rsidP="002E742E">
      <w:pPr>
        <w:jc w:val="center"/>
      </w:pPr>
      <w:hyperlink r:id="rId20" w:history="1">
        <w:r w:rsidR="002E742E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Kraslice</w:t>
        </w:r>
      </w:hyperlink>
    </w:p>
    <w:p w:rsidR="002E742E" w:rsidRDefault="002E742E" w:rsidP="002E742E">
      <w:pPr>
        <w:jc w:val="center"/>
      </w:pPr>
    </w:p>
    <w:p w:rsidR="002E742E" w:rsidRDefault="00671DD6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služby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byly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podpořeny neinvestiční dotací na provozní náklady ve výši 10.000,–Kč.</w:t>
      </w:r>
    </w:p>
    <w:p w:rsidR="002E742E" w:rsidRDefault="002E742E"/>
    <w:p w:rsidR="002E742E" w:rsidRDefault="002E742E">
      <w:r>
        <w:br w:type="page"/>
      </w:r>
    </w:p>
    <w:p w:rsidR="007E5CE5" w:rsidRDefault="007E5CE5"/>
    <w:p w:rsidR="00712824" w:rsidRDefault="00C27937" w:rsidP="00712824">
      <w:pPr>
        <w:spacing w:after="0" w:line="288" w:lineRule="atLeast"/>
        <w:jc w:val="center"/>
        <w:textAlignment w:val="baseline"/>
        <w:outlineLvl w:val="2"/>
      </w:pPr>
      <w:r w:rsidRPr="00C27937">
        <w:rPr>
          <w:noProof/>
          <w:lang w:eastAsia="cs-CZ"/>
        </w:rPr>
        <w:drawing>
          <wp:inline distT="0" distB="0" distL="0" distR="0">
            <wp:extent cx="1905000" cy="733425"/>
            <wp:effectExtent l="0" t="0" r="0" b="9525"/>
            <wp:docPr id="6" name="Obrázek 6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712824">
      <w:pPr>
        <w:spacing w:after="0" w:line="288" w:lineRule="atLeast"/>
        <w:jc w:val="center"/>
        <w:textAlignment w:val="baseline"/>
        <w:outlineLvl w:val="2"/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22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C27937" w:rsidRDefault="00C27937" w:rsidP="00C27937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671DD6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 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2019 finančně podporuje Liberecký kraj formou Dotace na poskytování služeb v obecném hospodářském zájmu z rozpočtu Libereckého kraje z finančních prostředků ministerstva práce a sociálních věcí.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 z finančních prostředků MPSV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8 092 890,- Kč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702.000,- Kč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1.717.040,- Kč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a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 rozpočtu Libereckého kraje: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95.000,- Kč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112.000,- Kč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95.000,- Kč</w:t>
      </w:r>
    </w:p>
    <w:p w:rsidR="002E742E" w:rsidRDefault="002E742E"/>
    <w:p w:rsidR="002E742E" w:rsidRDefault="002E742E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 w:rsidP="000C3C6F">
      <w:pPr>
        <w:jc w:val="center"/>
      </w:pPr>
      <w:r w:rsidRPr="000C3C6F">
        <w:rPr>
          <w:noProof/>
          <w:lang w:eastAsia="cs-CZ"/>
        </w:rPr>
        <w:drawing>
          <wp:inline distT="0" distB="0" distL="0" distR="0">
            <wp:extent cx="4095750" cy="849211"/>
            <wp:effectExtent l="0" t="0" r="0" b="8255"/>
            <wp:docPr id="24" name="Obrázek 24" descr="C:\Users\lucie.vlkova\Downloads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ucie.vlkova\Downloads\Log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27" cy="8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6F" w:rsidRDefault="000C3C6F"/>
    <w:p w:rsidR="000C3C6F" w:rsidRDefault="000C3C6F" w:rsidP="000C3C6F">
      <w:pPr>
        <w:jc w:val="center"/>
      </w:pPr>
      <w:r w:rsidRPr="000C3C6F">
        <w:rPr>
          <w:noProof/>
          <w:lang w:eastAsia="cs-CZ"/>
        </w:rPr>
        <w:drawing>
          <wp:inline distT="0" distB="0" distL="0" distR="0">
            <wp:extent cx="1905000" cy="733425"/>
            <wp:effectExtent l="0" t="0" r="0" b="9525"/>
            <wp:docPr id="23" name="Obrázek 23" descr="C:\Users\lucie.vlkova\Downloads\liberecky_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ucie.vlkova\Downloads\liberecky_kraj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6F" w:rsidRDefault="000C3C6F" w:rsidP="000C3C6F">
      <w:pPr>
        <w:jc w:val="center"/>
      </w:pPr>
    </w:p>
    <w:p w:rsidR="000C3C6F" w:rsidRDefault="0045332A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24" w:history="1">
        <w:r w:rsidR="000C3C6F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0C3C6F" w:rsidRDefault="000C3C6F" w:rsidP="000C3C6F"/>
    <w:p w:rsidR="000C3C6F" w:rsidRDefault="00671DD6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„Zajištění sociální služby „Podpora samostatného bydlení“ v Libereckém kraji“</w:t>
      </w:r>
    </w:p>
    <w:p w:rsidR="0045332A" w:rsidRDefault="0045332A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 realizace 3/2018 – 3/2020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„Podpora a rozvoj služeb v komunitě pro osoby se zdravotním postižením v Libereckém kraji“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0C3C6F" w:rsidP="00C27937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Číslo projektu: </w:t>
      </w:r>
      <w:r w:rsidR="00C27937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CZ.03.2.60/0.0/0.0/15_005/0003862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„Zajištění sociální služby „Podpora samostatného bydlení“ v Libereckém kraji“</w:t>
      </w: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5.940.000,–Kč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2E742E" w:rsidRDefault="002E742E"/>
    <w:p w:rsidR="000C3C6F" w:rsidRDefault="000C3C6F"/>
    <w:p w:rsidR="000C3C6F" w:rsidRDefault="000C3C6F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45332A" w:rsidP="00712824">
      <w:pPr>
        <w:spacing w:after="0" w:line="288" w:lineRule="atLeast"/>
        <w:jc w:val="center"/>
        <w:textAlignment w:val="baseline"/>
        <w:outlineLvl w:val="2"/>
      </w:pPr>
      <w:hyperlink r:id="rId26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2E742E" w:rsidRDefault="00671DD6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2019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„Dotace města Česká Lípa na projekt Chráněné bydlení“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428 531,–Kč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„Dotace města Česká Lípa na projekt Podpora samostatného bydlení“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34 365,–Kč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„Dotace města Česká Lípa v oblasti sociální na projekt – „Motivační pobyt pro dospělé lidi s mentálním postižením II“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28.569,–Kč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45332A" w:rsidP="00712824">
      <w:pPr>
        <w:spacing w:after="0" w:line="288" w:lineRule="atLeast"/>
        <w:jc w:val="center"/>
        <w:textAlignment w:val="baseline"/>
        <w:outlineLvl w:val="2"/>
      </w:pPr>
      <w:hyperlink r:id="rId28" w:history="1">
        <w:r w:rsidR="005B3E68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2E742E" w:rsidRDefault="00671DD6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2019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bookmarkStart w:id="0" w:name="_GoBack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„Zdravě a spolu III“ –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34.000,–Kč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z fondu zdraví a prevence č. DS201900755. – „Projekt je podpořen Fondem zdraví a prevence statutárního města Liberec.“</w:t>
      </w: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175.423,–Kč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Sociálně terapeutická dílna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94.116,–Kč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45332A" w:rsidRDefault="0045332A" w:rsidP="0045332A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Podpora samostatného bydlení dílna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108.123,–Kč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bookmarkEnd w:id="0"/>
    <w:p w:rsidR="009D7FB5" w:rsidRDefault="009D7FB5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</w:pPr>
    </w:p>
    <w:sectPr w:rsidR="009D7FB5" w:rsidSect="00815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7656"/>
    <w:multiLevelType w:val="hybridMultilevel"/>
    <w:tmpl w:val="837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C3C6F"/>
    <w:rsid w:val="002E742E"/>
    <w:rsid w:val="00305119"/>
    <w:rsid w:val="0045332A"/>
    <w:rsid w:val="005106E7"/>
    <w:rsid w:val="005B3E68"/>
    <w:rsid w:val="00670DB6"/>
    <w:rsid w:val="00671DD6"/>
    <w:rsid w:val="006E4BB4"/>
    <w:rsid w:val="00710295"/>
    <w:rsid w:val="00712824"/>
    <w:rsid w:val="007E5CE5"/>
    <w:rsid w:val="00815562"/>
    <w:rsid w:val="009062F5"/>
    <w:rsid w:val="009D7FB5"/>
    <w:rsid w:val="00C27937"/>
    <w:rsid w:val="00CE1727"/>
    <w:rsid w:val="00D64208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31B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mestochodov.cz/" TargetMode="External"/><Relationship Id="rId26" Type="http://schemas.openxmlformats.org/officeDocument/2006/relationships/hyperlink" Target="https://www.mucl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www.spolecnostdolmen.cz/wp-content/uploads/2015/01/LogoKV1-e1422461458583.jpg" TargetMode="External"/><Relationship Id="rId12" Type="http://schemas.openxmlformats.org/officeDocument/2006/relationships/hyperlink" Target="http://www.zivykraj.cz/cz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mmkv.cz/cs" TargetMode="External"/><Relationship Id="rId20" Type="http://schemas.openxmlformats.org/officeDocument/2006/relationships/hyperlink" Target="https://www.kraslice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://www.kraj-lbc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yperlink" Target="https://www.liberec.cz/cz/obcan/" TargetMode="External"/><Relationship Id="rId10" Type="http://schemas.openxmlformats.org/officeDocument/2006/relationships/hyperlink" Target="http://www.spolecnostdolmen.cz/wp-content/uploads/2017/04/Logo_KV.jp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hyperlink" Target="http://www.sokolov.cz/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5D62-D9FE-427E-8743-17B5A65B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11</cp:revision>
  <cp:lastPrinted>2023-07-21T06:25:00Z</cp:lastPrinted>
  <dcterms:created xsi:type="dcterms:W3CDTF">2023-07-20T12:04:00Z</dcterms:created>
  <dcterms:modified xsi:type="dcterms:W3CDTF">2023-08-30T06:23:00Z</dcterms:modified>
</cp:coreProperties>
</file>